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73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广西壮族自治区兽医研究所2023年部门预算</w:t>
      </w:r>
    </w:p>
    <w:p w14:paraId="661A7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目</w:t>
      </w:r>
      <w:r>
        <w:rPr>
          <w:rFonts w:hint="eastAsia" w:ascii="Arial" w:hAnsi="Arial" w:cs="Arial"/>
          <w:i w:val="0"/>
          <w:iCs w:val="0"/>
          <w:caps w:val="0"/>
          <w:color w:val="333333"/>
          <w:spacing w:val="0"/>
          <w:sz w:val="24"/>
          <w:szCs w:val="24"/>
          <w:shd w:val="clear" w:fill="FFFFFF"/>
          <w:lang w:val="en-US" w:eastAsia="zh-CN"/>
        </w:rPr>
        <w:t xml:space="preserve">  </w:t>
      </w:r>
      <w:r>
        <w:rPr>
          <w:rFonts w:hint="default" w:ascii="Arial" w:hAnsi="Arial" w:cs="Arial"/>
          <w:i w:val="0"/>
          <w:iCs w:val="0"/>
          <w:caps w:val="0"/>
          <w:color w:val="333333"/>
          <w:spacing w:val="0"/>
          <w:sz w:val="24"/>
          <w:szCs w:val="24"/>
          <w:shd w:val="clear" w:fill="FFFFFF"/>
        </w:rPr>
        <w:t>录</w:t>
      </w:r>
    </w:p>
    <w:p w14:paraId="4DE2B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第一部分：广西壮族自治区兽医研究所概况</w:t>
      </w:r>
    </w:p>
    <w:p w14:paraId="1538D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一、主要职能</w:t>
      </w:r>
    </w:p>
    <w:p w14:paraId="7F2F1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二、机构设置情况</w:t>
      </w:r>
    </w:p>
    <w:p w14:paraId="193151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三、人员构成情况</w:t>
      </w:r>
    </w:p>
    <w:p w14:paraId="44E9D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第二部分：广西壮族自治区兽医研究所2023年单位预算情况说明</w:t>
      </w:r>
    </w:p>
    <w:p w14:paraId="11069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一、单位收支总体情况说明</w:t>
      </w:r>
    </w:p>
    <w:p w14:paraId="1DD77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二、单位收入总体情况说明</w:t>
      </w:r>
    </w:p>
    <w:p w14:paraId="54C82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三、单位支出总体情况说明</w:t>
      </w:r>
    </w:p>
    <w:p w14:paraId="0467C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四、财政拨款收支总体情况说明</w:t>
      </w:r>
    </w:p>
    <w:p w14:paraId="7AD76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五、一般公共预算支出情况说明</w:t>
      </w:r>
    </w:p>
    <w:p w14:paraId="03D33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六、一般公共预算基本支出情况说明</w:t>
      </w:r>
    </w:p>
    <w:p w14:paraId="2CE79E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七、一般公共预算“三公”经费支出情况说明</w:t>
      </w:r>
    </w:p>
    <w:p w14:paraId="6A454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八、政府性基金预算支出情况说明</w:t>
      </w:r>
    </w:p>
    <w:p w14:paraId="16993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九、国有资本经营预算支出情况说明</w:t>
      </w:r>
    </w:p>
    <w:p w14:paraId="47D2E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十、其他重要事项情况说明</w:t>
      </w:r>
    </w:p>
    <w:p w14:paraId="77C9E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（一）事业运行经费安排情况说明</w:t>
      </w:r>
    </w:p>
    <w:p w14:paraId="6668B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（二）政府采购预算安排情况说明</w:t>
      </w:r>
    </w:p>
    <w:p w14:paraId="5379E7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（三）国有资产占用情况说明</w:t>
      </w:r>
    </w:p>
    <w:p w14:paraId="4767A5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（四）重点项目预算绩效目标等情况说明</w:t>
      </w:r>
    </w:p>
    <w:p w14:paraId="2ACAB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第三部分：名词解释</w:t>
      </w:r>
    </w:p>
    <w:p w14:paraId="15A08E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第四部分：广西壮族自治区兽医研究所2023年部门预算报表</w:t>
      </w:r>
    </w:p>
    <w:p w14:paraId="3E58DF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表1：部门收支总体情况表</w:t>
      </w:r>
    </w:p>
    <w:p w14:paraId="2AA5F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表2：部门收入总体情况表</w:t>
      </w:r>
    </w:p>
    <w:p w14:paraId="22648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表3：部门支出总体情况表</w:t>
      </w:r>
    </w:p>
    <w:p w14:paraId="60D55C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表4：财政拨款收支总体情况表</w:t>
      </w:r>
    </w:p>
    <w:p w14:paraId="6D320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表5：一般公共预算支出情况表</w:t>
      </w:r>
    </w:p>
    <w:p w14:paraId="28FF9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表6：一般公共预算基本支出情况表</w:t>
      </w:r>
    </w:p>
    <w:p w14:paraId="3A185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表7：财政拨款“三公”经费、会议费和培训费支出情况表</w:t>
      </w:r>
    </w:p>
    <w:p w14:paraId="2D631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表8：政府性基金预算支出情况表</w:t>
      </w:r>
    </w:p>
    <w:p w14:paraId="3735A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表9：国有资本经营预算支出情况表</w:t>
      </w:r>
    </w:p>
    <w:p w14:paraId="17C3C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表10：2023年度部门预算自治区本级项目支出绩效目标公开表</w:t>
      </w:r>
    </w:p>
    <w:p w14:paraId="76273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iCs w:val="0"/>
          <w:caps w:val="0"/>
          <w:color w:val="333333"/>
          <w:spacing w:val="0"/>
          <w:sz w:val="24"/>
          <w:szCs w:val="24"/>
        </w:rPr>
      </w:pPr>
    </w:p>
    <w:p w14:paraId="66C2F0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第一部分：广西壮族自治区兽医研究所概况</w:t>
      </w:r>
    </w:p>
    <w:p w14:paraId="4F92D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一、主要职能</w:t>
      </w:r>
    </w:p>
    <w:p w14:paraId="035DC5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auto"/>
          <w:spacing w:val="0"/>
          <w:sz w:val="24"/>
          <w:szCs w:val="24"/>
        </w:rPr>
      </w:pPr>
      <w:r>
        <w:rPr>
          <w:rFonts w:hint="default" w:ascii="Arial" w:hAnsi="Arial" w:cs="Arial"/>
          <w:i w:val="0"/>
          <w:iCs w:val="0"/>
          <w:caps w:val="0"/>
          <w:color w:val="333333"/>
          <w:spacing w:val="0"/>
          <w:sz w:val="24"/>
          <w:szCs w:val="24"/>
          <w:shd w:val="clear" w:fill="FFFFFF"/>
        </w:rPr>
        <w:t>广西壮族自治区兽医研究所是广西唯一从事动物疫病防控和人兽共患病防</w:t>
      </w:r>
      <w:r>
        <w:rPr>
          <w:rFonts w:hint="eastAsia" w:ascii="Arial" w:hAnsi="Arial" w:cs="Arial"/>
          <w:i w:val="0"/>
          <w:iCs w:val="0"/>
          <w:caps w:val="0"/>
          <w:color w:val="auto"/>
          <w:spacing w:val="0"/>
          <w:sz w:val="24"/>
          <w:szCs w:val="24"/>
          <w:shd w:val="clear" w:fill="FFFFFF"/>
          <w:lang w:val="en-US" w:eastAsia="zh-CN"/>
        </w:rPr>
        <w:t>治</w:t>
      </w:r>
      <w:r>
        <w:rPr>
          <w:rFonts w:hint="default" w:ascii="Arial" w:hAnsi="Arial" w:cs="Arial"/>
          <w:i w:val="0"/>
          <w:iCs w:val="0"/>
          <w:caps w:val="0"/>
          <w:color w:val="auto"/>
          <w:spacing w:val="0"/>
          <w:sz w:val="24"/>
          <w:szCs w:val="24"/>
          <w:shd w:val="clear" w:fill="FFFFFF"/>
        </w:rPr>
        <w:t>的专业性科技机构，主要研究领域包括动物疫病病原生态学、快速诊断技术、致病及免疫机理、新型高效疫苗和中兽药研发，针对动物疫病综合防控亟待解决的重大科学问题和关键技术进行研究，为畜牧业健康发展提供技术支撑，确保畜牧业和公共卫生安全。</w:t>
      </w:r>
    </w:p>
    <w:p w14:paraId="7DE8E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auto"/>
          <w:spacing w:val="0"/>
          <w:sz w:val="24"/>
          <w:szCs w:val="24"/>
        </w:rPr>
      </w:pPr>
      <w:r>
        <w:rPr>
          <w:rFonts w:hint="default" w:ascii="Arial" w:hAnsi="Arial" w:cs="Arial"/>
          <w:i w:val="0"/>
          <w:iCs w:val="0"/>
          <w:caps w:val="0"/>
          <w:color w:val="auto"/>
          <w:spacing w:val="0"/>
          <w:sz w:val="24"/>
          <w:szCs w:val="24"/>
          <w:shd w:val="clear" w:fill="FFFFFF"/>
        </w:rPr>
        <w:t>二、机构设置情况 </w:t>
      </w:r>
    </w:p>
    <w:p w14:paraId="447BE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auto"/>
          <w:spacing w:val="0"/>
          <w:sz w:val="24"/>
          <w:szCs w:val="24"/>
        </w:rPr>
      </w:pPr>
      <w:r>
        <w:rPr>
          <w:rFonts w:hint="default" w:ascii="Arial" w:hAnsi="Arial" w:cs="Arial"/>
          <w:i w:val="0"/>
          <w:iCs w:val="0"/>
          <w:caps w:val="0"/>
          <w:color w:val="auto"/>
          <w:spacing w:val="0"/>
          <w:sz w:val="24"/>
          <w:szCs w:val="24"/>
          <w:shd w:val="clear" w:fill="FFFFFF"/>
        </w:rPr>
        <w:t>广西壮族自治区兽医研究所是全额拨款公益一类事业单位，机构规格为正处级。内设兽医</w:t>
      </w:r>
      <w:r>
        <w:rPr>
          <w:rFonts w:hint="eastAsia" w:ascii="Arial" w:hAnsi="Arial" w:cs="Arial"/>
          <w:i w:val="0"/>
          <w:iCs w:val="0"/>
          <w:caps w:val="0"/>
          <w:color w:val="auto"/>
          <w:spacing w:val="0"/>
          <w:sz w:val="24"/>
          <w:szCs w:val="24"/>
          <w:shd w:val="clear" w:fill="FFFFFF"/>
          <w:lang w:val="en-US" w:eastAsia="zh-CN"/>
        </w:rPr>
        <w:t>技术</w:t>
      </w:r>
      <w:r>
        <w:rPr>
          <w:rFonts w:hint="default" w:ascii="Arial" w:hAnsi="Arial" w:cs="Arial"/>
          <w:i w:val="0"/>
          <w:iCs w:val="0"/>
          <w:caps w:val="0"/>
          <w:color w:val="auto"/>
          <w:spacing w:val="0"/>
          <w:sz w:val="24"/>
          <w:szCs w:val="24"/>
          <w:shd w:val="clear" w:fill="FFFFFF"/>
        </w:rPr>
        <w:t>研究室、病毒研究室、细菌研究室、畜禽疫病诊治中心、新兽药研发中心5个研究部门以及人事科、财务科、办公室、业务室4个职能部门。</w:t>
      </w:r>
    </w:p>
    <w:p w14:paraId="0A25C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auto"/>
          <w:spacing w:val="0"/>
          <w:sz w:val="24"/>
          <w:szCs w:val="24"/>
        </w:rPr>
      </w:pPr>
      <w:r>
        <w:rPr>
          <w:rFonts w:hint="default" w:ascii="Arial" w:hAnsi="Arial" w:cs="Arial"/>
          <w:i w:val="0"/>
          <w:iCs w:val="0"/>
          <w:caps w:val="0"/>
          <w:color w:val="auto"/>
          <w:spacing w:val="0"/>
          <w:sz w:val="24"/>
          <w:szCs w:val="24"/>
          <w:shd w:val="clear" w:fill="FFFFFF"/>
        </w:rPr>
        <w:t>三、人员构成情况</w:t>
      </w:r>
    </w:p>
    <w:p w14:paraId="2122F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（一）编制情况。经自治区机构编制委员会办公室核定，广西壮族自治区兽医研究所编制数为110名，领导职数4名（1正3副）。</w:t>
      </w:r>
    </w:p>
    <w:p w14:paraId="47334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（二）人员构成情况。截至2022年12月31日，实有在编人数95人，其中，管理岗6人；专技人员81人：正高级职称15人（二级研究员3人），副高级职称28人，中级职称23人，其他15人；工勤岗8人；离退休人员97人。</w:t>
      </w:r>
    </w:p>
    <w:p w14:paraId="331F2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第二部分：广西壮族自治区兽医研究所2023年单位预算情况说明</w:t>
      </w:r>
    </w:p>
    <w:p w14:paraId="6E6F4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一、单位收支总体情况说明</w:t>
      </w:r>
    </w:p>
    <w:p w14:paraId="14CF40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按照综合预算的原则，自治区兽医研究所所有收入和支出均纳入单位预算管理，2023年收支总预算3557.37万元，同比减少16.28万元，下降0.46%。减少原因主要：人员经费减少、公车购置经费减少。</w:t>
      </w:r>
    </w:p>
    <w:p w14:paraId="7E98A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二、单位收入总体情况说明</w:t>
      </w:r>
    </w:p>
    <w:p w14:paraId="5BEAE9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2023年收入预算3557.37万元，同比减少16.28万元，下降0.46%。减少的主要原因同上（单位收支总体情况说明）。其中：</w:t>
      </w:r>
    </w:p>
    <w:p w14:paraId="208E3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（一）一般公共预算收入2734.75万元，同比减少13.9万元，下降0.51%，占比76.88%。减少的主要原因：在职人员比上年减少、人员经费减少、公车购置经费减少。</w:t>
      </w:r>
    </w:p>
    <w:p w14:paraId="55A702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（二）政府性基金预算收入0万元，上年也为0万元。</w:t>
      </w:r>
    </w:p>
    <w:p w14:paraId="02214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（三）国有资本经营预算收入0万元，上年也为0万元。</w:t>
      </w:r>
    </w:p>
    <w:p w14:paraId="35397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（四）财政专户管理资金收入0万元，上年也为0万元。</w:t>
      </w:r>
    </w:p>
    <w:p w14:paraId="09445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（五）事业收入800万元，同比增加0万元。占比22.49%。</w:t>
      </w:r>
    </w:p>
    <w:p w14:paraId="3E2A14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（六）事业单位经营收入0万元，上年也为0万元。</w:t>
      </w:r>
    </w:p>
    <w:p w14:paraId="09605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（七）上级补助收入安排0万元，上年也为0万元。</w:t>
      </w:r>
    </w:p>
    <w:p w14:paraId="045207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（八）附属单位上缴收入安排0万元，上年也为0万元。</w:t>
      </w:r>
    </w:p>
    <w:p w14:paraId="6B3DE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（九）其他收入22.62万元，同比减少2.38万元，下降10.52%，占比0.63%。减少的主要原因：科研成果转化收入减少。</w:t>
      </w:r>
    </w:p>
    <w:p w14:paraId="1CBAA0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（十）上年结转结余0万元，上年也为0万元。</w:t>
      </w:r>
    </w:p>
    <w:p w14:paraId="415CA8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三、单位支出总体情况说明</w:t>
      </w:r>
    </w:p>
    <w:p w14:paraId="739F1E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2023年支出总预算3557.37万元，同比减少16.28万元，下降0.46%。减少的主要原因同上（单位收支总体情况说明）。</w:t>
      </w:r>
    </w:p>
    <w:p w14:paraId="4B741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（一）按功能分类科目划分，共分为5类。其中：</w:t>
      </w:r>
    </w:p>
    <w:p w14:paraId="411CB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1.206类科学技术支出2734.97万元，同比减少69.05万元，下降2.46%，占支出总预算的76.88%。减少的主要原因：人员经费减少、项目归类不同及公车购置项目减少。</w:t>
      </w:r>
    </w:p>
    <w:p w14:paraId="540D2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（1）206类03款01项“机构运行”1796.97万元，同比减少95.19万元，用于单位管理支出，包括人员经费、公用经费、物业管理等。</w:t>
      </w:r>
    </w:p>
    <w:p w14:paraId="72745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（2）206类03款02项“社会公益研究”0万元，同比减少47万元。</w:t>
      </w:r>
    </w:p>
    <w:p w14:paraId="6F49A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（3）206类03款99项“其他应用研究支出”938万元，同比增加92.14万元，用于单位科技研究与开发方面支出。</w:t>
      </w:r>
    </w:p>
    <w:p w14:paraId="0AD72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（4）206类04款01项“机构运行”0万元，同比减少19万元。</w:t>
      </w:r>
    </w:p>
    <w:p w14:paraId="269E0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2.208类社会保障和就业支出456.31万元，同比增加75.07万元，增长19.69%，占支出总预算12.83%。增长的主要原因：退休人员增加及项目归类不同。</w:t>
      </w:r>
    </w:p>
    <w:p w14:paraId="664EA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（1）208类05款02项“事业单位离退休”118.71万元，同比增加94.23万元，用于离退休人员相关支出。</w:t>
      </w:r>
    </w:p>
    <w:p w14:paraId="1D53C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（2）208类05款05项“机关事业单位基本养老保险缴费支出”225.07万元，同比减少12.77万元，用于单位缴纳基本养老保险费用支出。</w:t>
      </w:r>
    </w:p>
    <w:p w14:paraId="67D32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（3）208类05款06项“机关事业单位职业年金缴费支出”112.53万元，同比减少6.39万元，用于单位缴纳职业年金费用支出。</w:t>
      </w:r>
    </w:p>
    <w:p w14:paraId="5E1F3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3.210类卫生健康支出104.09万元，同比减少5.91万元，同比下降5.37%，占支出总预算2.93%。减少的主要原因：在职人员减少。</w:t>
      </w:r>
    </w:p>
    <w:p w14:paraId="3360F4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210类11款02项“事业单位医疗”104.09万元，同比减少5.91万元，用于单位按照规定标准为职工缴纳的基本医疗保险支出。</w:t>
      </w:r>
    </w:p>
    <w:p w14:paraId="7ECD3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4.213类农林水支出93.2万元，同比减少6.8万元，同比下降7.30%，占支出总预算2.62%。减少的主要原因：项目经费减少。</w:t>
      </w:r>
    </w:p>
    <w:p w14:paraId="06F37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（1）213类01款22项“农业生产发展”58万元，同比增加58万元，用于中国（广西）-东盟跨境动物疫病防控技术研究联合实验室筹建前期费用及实验室污物、污水处理系统改造等方面支出。</w:t>
      </w:r>
    </w:p>
    <w:p w14:paraId="64A12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（2）213类01款08项“病虫害控制”0万元，同比减少100万元。</w:t>
      </w:r>
    </w:p>
    <w:p w14:paraId="5B516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（3）213类01款99项“其他农业农村支出”35.2万元，同比增加35.2万元，用于单位基础设施建设与维护等方面的支出。</w:t>
      </w:r>
    </w:p>
    <w:p w14:paraId="2FC5F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5.221类住房保障支出168.8万元，同比减少9.58万元，下降5.37%，占支出总预算4.74%。减少的主要原因：在职人员减少。</w:t>
      </w:r>
    </w:p>
    <w:p w14:paraId="715A8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221类02款01项“住房公积金”168.8万元，用于事业单位按照国家政策统一规定为职工计缴的住房公积金支出。</w:t>
      </w:r>
    </w:p>
    <w:p w14:paraId="44868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（二）按支出结构分类划分，分为基本支出预算和项目支出预算。其中：</w:t>
      </w:r>
    </w:p>
    <w:p w14:paraId="60FD46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1.基本支出预算。</w:t>
      </w:r>
    </w:p>
    <w:p w14:paraId="6794D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基本支出2420.75万元，同比减少113.04万元，下降4.67%，占支出总预算的68.05%。减少的主要原因：人员经费减少、公车购置经费减少等。</w:t>
      </w:r>
    </w:p>
    <w:p w14:paraId="0F82B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（1）人员类支出预算2228.24万元，同比减少110.87万元，下降4.98%，占基本支出预算92.05%。</w:t>
      </w:r>
    </w:p>
    <w:p w14:paraId="11169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（2）运转类公用经费预算支出（商品和服务支出预算）192.51万元，同比减少2.18万元，下降1.13%，占基本支出预算7.95%。</w:t>
      </w:r>
    </w:p>
    <w:p w14:paraId="5C06BF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2.项目支出预算。</w:t>
      </w:r>
    </w:p>
    <w:p w14:paraId="3F23D5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项目支出预算1136.62万元，同比增加96.76万元，增长9.31%，占支出总预算的31.95%。增长的主要原因：增加科研仪器设备购置及维修（护）项目经费。</w:t>
      </w:r>
    </w:p>
    <w:p w14:paraId="2CDD7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四、财政拨款收支总体情况说明</w:t>
      </w:r>
    </w:p>
    <w:p w14:paraId="5C8AE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2023年财政拨款收支总预算2734.75万元，同比减少13.9万元，下降0.51%，其中自治区本级经费拨款2734.75万元。无政府性基金预算拨款和国有资本经营预算拨款。减少的主要原因：在职人员减少、项目经费减少。</w:t>
      </w:r>
    </w:p>
    <w:p w14:paraId="37C9B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五、一般公共预算支出情况说明</w:t>
      </w:r>
    </w:p>
    <w:p w14:paraId="4B530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2023年财政拨款支出总预算2734.75万元，同比减少13.9万元，下降0.51%，其中自治区本级经费拨款2734.75万元。无政府性基金预算拨款和国有资本经营预算拨款。减少的主要原因同上（财政拨款收支总体情况说明）。</w:t>
      </w:r>
    </w:p>
    <w:p w14:paraId="69833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（一）按支出功能分类科目划分，共分为5类。其中：</w:t>
      </w:r>
    </w:p>
    <w:p w14:paraId="41FC2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1.206类科目科学技术支出1930.35万元，占一般公共预算支出70.59%，同比减少133.33万元，下降6.9%，主要原因是人员经费减少及支出分类不同。其中：</w:t>
      </w:r>
    </w:p>
    <w:p w14:paraId="1CFEC2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（1）206类03款01项“机构运行（应用研究）”1792.35万元。用于人员工资福利支出及社会保险费用支出。</w:t>
      </w:r>
    </w:p>
    <w:p w14:paraId="7394FE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（2）206类03款99项“其他应用研究支出”138万元。用于物业管理费、党建、工会、妇委活动经费。</w:t>
      </w:r>
    </w:p>
    <w:p w14:paraId="2185E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2.208类社会保障和就业支出456.31万元，占一般公共预算支出16.69%，同比增加75.06万元，增长19.69%，主要因退休人员支出增加及支出分类不同。其中：</w:t>
      </w:r>
    </w:p>
    <w:p w14:paraId="2DA7C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（1）208类05款02项“事业单位离退休”118.71万元。用于我单位离退休人员相关支出。</w:t>
      </w:r>
    </w:p>
    <w:p w14:paraId="76F40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（2）208类05款05项“机关事业单位基本养老保险缴费支出”225.07万元。用于我单位缴纳基本养老保险费支出。</w:t>
      </w:r>
    </w:p>
    <w:p w14:paraId="4EDCD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（3）208类05款06项“机关事业单位职业年金缴费支出”112.53万元。用于我单位缴纳职业年金费用支出。</w:t>
      </w:r>
    </w:p>
    <w:p w14:paraId="6B4E73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3.210类卫生健康支出104.09万元，占一般公共预算支出3.81%，同比减少5.91万元，下降5.68%，主要原因是人员减少。</w:t>
      </w:r>
    </w:p>
    <w:p w14:paraId="1E9619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210类11款02项“事业单位医疗”104.09万元。用于我单位按照规定标准为职工缴纳的基本医疗保险支出。</w:t>
      </w:r>
    </w:p>
    <w:p w14:paraId="394A2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4.213类农林水支出75.2万元，占一般公共预算支出2.75%，同比减少24.8万元，下降32.98%，主要原因是该类项目经费减少。</w:t>
      </w:r>
    </w:p>
    <w:p w14:paraId="173220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（1）213类01款22项“农业生产发展”40万元。用于我单位实验室污水、污物处理系统改造。</w:t>
      </w:r>
    </w:p>
    <w:p w14:paraId="75D40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（2）213类01款99项“其他农业农村支出”35.2万元。用于我单位道路铺设及门禁系统。</w:t>
      </w:r>
    </w:p>
    <w:p w14:paraId="0B0BD9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5.221类住房保障支出168.8万元，占一般公共预算支出6.17%，同比减少9.58万元，下降5.68%，主要原因是人员减少。</w:t>
      </w:r>
    </w:p>
    <w:p w14:paraId="0A840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221类02款01项“住房公积金”168.8万元。用于我单位按照国家政策统一规定为职工计缴的住房公积金支出。</w:t>
      </w:r>
    </w:p>
    <w:p w14:paraId="41156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（二）按支出结构分类划分，分为基本支出预算和项目支出预算。其中：</w:t>
      </w:r>
    </w:p>
    <w:p w14:paraId="0D97A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1.基本支出预算。</w:t>
      </w:r>
    </w:p>
    <w:p w14:paraId="34FF1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基本支出2420.75万元，同比减少113.04万元，下降4.46%，占一般公共预算总支出88.52%。减少的主要原因：在职人员减少。</w:t>
      </w:r>
    </w:p>
    <w:p w14:paraId="1D8589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人员类支出预算2228.24万元，同比减少110.87万元，下降4.74%，占基本支出预算92.05%。其中，工资福利支出预算2051.09万元，同比减少115.70万元，占人员类支出预算92.05%；对个人和家庭补助支出预算177.15万元，同比增加4.83万元，占人员类支出预算7.95%。</w:t>
      </w:r>
    </w:p>
    <w:p w14:paraId="3A3B2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（2）运转类公用经费预算支出（商品和服务支出预算）192.51万元，同比减少2.18万元，占基本支出预算7.95%。</w:t>
      </w:r>
    </w:p>
    <w:p w14:paraId="595EA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2.项目支出预算。</w:t>
      </w:r>
    </w:p>
    <w:p w14:paraId="17AA67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项目支出预算314万元，同比增加99.14万元，增长46.14%，占一般公共预算总支出11.48%。增长的主要原因：增加科研项目经费。</w:t>
      </w:r>
    </w:p>
    <w:p w14:paraId="13A8E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六、一般公共预算基本支出情况说明</w:t>
      </w:r>
    </w:p>
    <w:p w14:paraId="1F940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2023年一般公共预算基本支出2420.75万元。其中：人员经费2228.24万元，占比92.05%；公用经费192.51万元，占比7.95%。</w:t>
      </w:r>
    </w:p>
    <w:p w14:paraId="7B013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（一）工资福利支出2051.09万元，占比84.73%。主要包括：基本工资、津贴补贴、奖金、绩效工资、机关事业单位基本养老保险缴费、职业年金缴费、职工基本医疗保险缴费、其他社会保障缴费、住房公积金。</w:t>
      </w:r>
    </w:p>
    <w:p w14:paraId="47B04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商品和服务支出192.51万元，占比7.95%。主要包括：办公费、印刷费、水费、电费、邮电费、差旅费、维修（护）费、会议费、培训费、公务接待费、劳务费、工会经费、福利费、公务用车运行维护费、其他商品和服务支出。</w:t>
      </w:r>
    </w:p>
    <w:p w14:paraId="11438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（三）对个人和家庭的补助177.15万元，占比7.32%。主要包括：退休费、其他对个人和家庭的补助。</w:t>
      </w:r>
    </w:p>
    <w:p w14:paraId="64F663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七、一般公共预算“三公”经费支出情况说明</w:t>
      </w:r>
    </w:p>
    <w:p w14:paraId="56ED65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2023年一般公共预算资金安排“三公”经费支出预算11.33万元，同比减少28万元,下降71.20%。减少的主要原因是上年度有公务用车购置，今年无公务用车购置。其中：</w:t>
      </w:r>
    </w:p>
    <w:p w14:paraId="5891A4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（一）“因公出国（境）费”0万元，与上年持平。</w:t>
      </w:r>
    </w:p>
    <w:p w14:paraId="70A92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（二）“公务接待费”1.21万元（全部为基本支出），与上年持平。</w:t>
      </w:r>
    </w:p>
    <w:p w14:paraId="0D7F69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（三）“公务用车购置费”0万元,同比减少28万元,下降100%，减少的主要原因是上年度有公务用车购置，今年无公务用车购置。</w:t>
      </w:r>
    </w:p>
    <w:p w14:paraId="688DC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（四）“公务用车运行维护费”10.12万元（全部为基本支出），与上年持平。</w:t>
      </w:r>
    </w:p>
    <w:p w14:paraId="76EA1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八、政府性基金预算支出情况说明</w:t>
      </w:r>
    </w:p>
    <w:p w14:paraId="5862E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2023年我单位无政府性基金预算。</w:t>
      </w:r>
    </w:p>
    <w:p w14:paraId="2B170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九、国有资本经营预算支出情况说明</w:t>
      </w:r>
    </w:p>
    <w:p w14:paraId="301926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2023年我单位无国有资本经营预算。</w:t>
      </w:r>
    </w:p>
    <w:p w14:paraId="3CC4E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十、其他重要事项情况说明</w:t>
      </w:r>
    </w:p>
    <w:p w14:paraId="7F14A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（一）事业运行经费安排情况说明。</w:t>
      </w:r>
    </w:p>
    <w:p w14:paraId="2620F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我单位是公益一类事业单位，无事业运行经费的预算安排。</w:t>
      </w:r>
    </w:p>
    <w:p w14:paraId="7A979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（二）政府采购预算安排情况说明。</w:t>
      </w:r>
    </w:p>
    <w:p w14:paraId="4AE5A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我单位按照“应编尽编、应采尽采”的原则，凡是纳入政府采购范围的均编制政府采购预算。2023 年政府采购预算105.01万元，同比减少177.54万元，下降62.84％，减少的主要原因是采购的办公设备及仪器设备大幅减少。</w:t>
      </w:r>
    </w:p>
    <w:p w14:paraId="601C5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1.按政府采购资金类型分类。一般公共预算拨款100.39万元，占政府采购预算的95.6%；单位资金安排4.62万元，占政府采购预算的4.4%。</w:t>
      </w:r>
    </w:p>
    <w:p w14:paraId="6C713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按政府采购项目类型分类。一是集中采购预算27.59万元，占政府采购预算的26.27%，其中货物类采购预算18.19万元、服务类采购预算9.4万元。二是分散采购预算77.42万元，占政府采购预算的73.73%，其中货物类采购预算77.42万元。</w:t>
      </w:r>
    </w:p>
    <w:p w14:paraId="2895C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3.面向中小企业预留金额情况。适宜由中小企业提供的采购预算27.11万元，面向中小企业预留金额27.11万元，占政府采购预算的25.82%。</w:t>
      </w:r>
    </w:p>
    <w:p w14:paraId="60C63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（三）国有资产占用情况说明。</w:t>
      </w:r>
    </w:p>
    <w:p w14:paraId="288B3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2023年我所定编小汽车实有数3辆，均为事业单位必要业务用车。</w:t>
      </w:r>
    </w:p>
    <w:p w14:paraId="7ECEA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（四）重点项目预算绩效目标等情况说明。</w:t>
      </w:r>
    </w:p>
    <w:p w14:paraId="08324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我单位根据全面实施预算绩效管理要求，做好2023年单位预算绩效编制工作，按照科学性、可操作性和管理有用性的标准，项目内容实际情况，科学合理地制定具体、可衡量、可实现的绩效目标，并围绕绩效目标编制清晰、可量化或定性、便于考核的绩效指标，绩效指标涵盖投入、产出和效益等方面。我单位2023年预算共有8个项目纳入绩效目标编制管理范围，预算资金1136.62万元。涉及一般公共预算拨款314万元，部分重点项目绩效目标情况如下：</w:t>
      </w:r>
    </w:p>
    <w:p w14:paraId="158CE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1.物业管理费项目32万元。全部为一般公共预算拨款（自治区本级）。用于单位的安保、电梯维修、保洁等方面。该项目的绩效目标：一是保障办公区安全及清洁，无四害隐患，提升单位形象。二是为开展科研工作做好后勤保障工作。</w:t>
      </w:r>
    </w:p>
    <w:p w14:paraId="2CD52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行政事业管理和运行保障项目41.32万元。其中一般公共预算拨款（自治区本级）36.7万元、单位资金4.62万元。用于党建、工会、妇委活动、乡村振兴结对共建定点帮扶、办公设备购置等方面支出。该项目的绩效目标：一是保开展党建、工会、团委、妇委会等活动。二是满足职工日常办公需求，改善办公条件。三是加大对定点帮扶村的扶持力度，助力天等县福新镇理进村86户帮扶联系对象实现增产增收，加快推进乡村振兴。</w:t>
      </w:r>
    </w:p>
    <w:p w14:paraId="09C05B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3.农业生产发展专项资金（病虫害及动物疫病防控与控制）18万元。全部为单位自有资金。用于“中国（广西）-东盟跨境动物疫病防控技术研究联合实验室”筹建前期费用，该项目的绩效目标：完成可行性研究报告及项目建议书的编制、设计方案等。</w:t>
      </w:r>
    </w:p>
    <w:p w14:paraId="016F7D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4.信息化建设项目10万元。全部为一般公共预算拨款（自治区本级），主要用于单位档案管理信息化建设，该项目的绩效目标：完成档案室建设，规范全所档案管理，保护好全所档案资料。</w:t>
      </w:r>
    </w:p>
    <w:p w14:paraId="4246A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5.农业基础设施建设与维护项目35.2万元，全部为一般公共预算拨款（自治区本级），用于单位办公区道路修缮——地面铺沥青工程及门禁自动识别系统的安装，该项目的绩效目标：一是保障公共卫生安全，助力助推我区乡村振兴。二是保障我单位科研工作顺利开展，提升我单位良好公益服务形象，营造良好工作环境，继续为服务广西兽医事业</w:t>
      </w:r>
      <w:r>
        <w:rPr>
          <w:rFonts w:hint="eastAsia" w:ascii="Arial" w:hAnsi="Arial" w:cs="Arial"/>
          <w:i w:val="0"/>
          <w:iCs w:val="0"/>
          <w:caps w:val="0"/>
          <w:color w:val="333333"/>
          <w:spacing w:val="0"/>
          <w:sz w:val="24"/>
          <w:szCs w:val="24"/>
          <w:shd w:val="clear" w:fill="FFFFFF"/>
          <w:lang w:val="en-US" w:eastAsia="zh-CN"/>
        </w:rPr>
        <w:t>作</w:t>
      </w:r>
      <w:r>
        <w:rPr>
          <w:rFonts w:hint="default" w:ascii="Arial" w:hAnsi="Arial" w:cs="Arial"/>
          <w:i w:val="0"/>
          <w:iCs w:val="0"/>
          <w:caps w:val="0"/>
          <w:color w:val="333333"/>
          <w:spacing w:val="0"/>
          <w:sz w:val="24"/>
          <w:szCs w:val="24"/>
          <w:shd w:val="clear" w:fill="FFFFFF"/>
        </w:rPr>
        <w:t>贡献。</w:t>
      </w:r>
    </w:p>
    <w:p w14:paraId="6F5DB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6.农业生产发展专项资金（农业资源及生态保护）项目40万元，全部为一般公共预算拨款（自治区本级），主要用于实验室污物、污水处理系统改造等方面支出，该项目的绩效目标：一是改善水质,节约水资源。经过处理的污水,使水的污染程度大幅度下降,不论是排放还是回用,都可以达到标准,节省水资源。二是改善生态环境。未经过处理的污水排放到河流中,不仅会污染环境,对人们的生活用水质量也会带来不利影响。三是促进水循环系统。水的自然循环是具有组织结构的非平衡开放系统,水的社会循环是具有人工组织结构的平衝系统。四是解决科研工作中废弃病料、器具和污水中的病原微生物安全处置问题，确保生物安全。</w:t>
      </w:r>
    </w:p>
    <w:p w14:paraId="59EBBE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7.残疾人保障金专项经费项目22.1万元，全部为一般公共预算拨款（自治区本级），用于按规定缴纳残疾人保障金，该项目的绩效目标：按规定计提和缴纳残疾人保障金，促进和扶持残疾人就业和创业，保障残疾人权益。</w:t>
      </w:r>
    </w:p>
    <w:p w14:paraId="7C7313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8.科研经费项目938万元。其中一般公共预算拨款（自治区本级）138万元，单位资金800万元。用于完成单位基本科研工作任务、各类科研课题、配套实验室科研设备。该项目的绩效目标：一是完成基本科研工作任务。二是开展广西主要动物疫病防控技术研究。三是提升现代兽医新技术在动物防疫工作中的影响。</w:t>
      </w:r>
    </w:p>
    <w:p w14:paraId="3919F7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其他项目绩效目标详见公开表的表10。</w:t>
      </w:r>
    </w:p>
    <w:p w14:paraId="47B1B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第三部分：名词解释</w:t>
      </w:r>
    </w:p>
    <w:p w14:paraId="53CDC1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一、财政拨款收入：指自治区财政部门当年拨付的资金。</w:t>
      </w:r>
    </w:p>
    <w:p w14:paraId="228B5B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二、事业收入：指事业单位开展专业业务活动及辅助活动所取得的收入。</w:t>
      </w:r>
    </w:p>
    <w:p w14:paraId="15CE8F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三、经营收入：指事业单位在专业业务活动及其辅助活动之外开展非独立核算经营活动取得的收入。</w:t>
      </w:r>
    </w:p>
    <w:p w14:paraId="2F5D5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四、其他收入：指除上述“财政拨款收入”、“事业收入”、“经营收入”等以外的收入。</w:t>
      </w:r>
    </w:p>
    <w:p w14:paraId="4CCC5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9195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六、年初结转和结余：指以前年度尚未完成、结转到本年按有关规定继续使用的资金。</w:t>
      </w:r>
    </w:p>
    <w:p w14:paraId="3BADCF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七、结余分配：指事业单位按规定提取的职工福利基金、事业基金和缴纳的所得税，以及建设单位按规定应交回的基本建设竣工项目结余资金。</w:t>
      </w:r>
    </w:p>
    <w:p w14:paraId="11912E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八、年末结转和结余：指本年度或以前年度预算安排、因客观条件发生变化无法按原计划实施，需要延迟到以后年度按有关规定继续使用的资金。</w:t>
      </w:r>
    </w:p>
    <w:p w14:paraId="5005D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九、基本支出：指为保障机构正常运转、完成日常工作任务而发生的人员支出和公用支出。</w:t>
      </w:r>
    </w:p>
    <w:p w14:paraId="604505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十、项目支出：指在基本支出之外为完成特定行政任务和事业发展目标所发生的支出。</w:t>
      </w:r>
    </w:p>
    <w:p w14:paraId="493D97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十一、经营支出：指事业单位在专业业务活动及其辅助活动之外开展非独立核算经营活动发生的支出。</w:t>
      </w:r>
    </w:p>
    <w:p w14:paraId="45046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DCE1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十三、事业运行经费：是指行政单位（含参照中华人民共和国</w:t>
      </w:r>
      <w:bookmarkStart w:id="0" w:name="_GoBack"/>
      <w:bookmarkEnd w:id="0"/>
      <w:r>
        <w:rPr>
          <w:rFonts w:hint="default" w:ascii="Arial" w:hAnsi="Arial" w:cs="Arial"/>
          <w:i w:val="0"/>
          <w:iCs w:val="0"/>
          <w:caps w:val="0"/>
          <w:color w:val="333333"/>
          <w:spacing w:val="0"/>
          <w:sz w:val="24"/>
          <w:szCs w:val="24"/>
          <w:shd w:val="clear" w:fill="FFFFFF"/>
        </w:rPr>
        <w:t>公务员法管理的事业单位）运行公用经费，包括办公及印刷费、邮电费、差旅费、会议费、福利费、日常维修费、专用材料及一般设备购置费、办公用房水电费、办公用房取暖费、办公用房物业管理费、公务用车运行维护费以及其他费用。</w:t>
      </w:r>
    </w:p>
    <w:p w14:paraId="2B512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第四部分：广西壮族自治区兽医研究所2023年部门预算报表</w:t>
      </w:r>
    </w:p>
    <w:p w14:paraId="596A9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详见广西壮族自治区兽医研究所2023年部门预算公开表</w:t>
      </w:r>
    </w:p>
    <w:p w14:paraId="678D5B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M2I5NWE3YmY4Y2JkZDdkNWIxMWY5OTIyMTI0ZmYifQ=="/>
  </w:docVars>
  <w:rsids>
    <w:rsidRoot w:val="70117DAC"/>
    <w:rsid w:val="00027691"/>
    <w:rsid w:val="001B58B0"/>
    <w:rsid w:val="004D6D17"/>
    <w:rsid w:val="00501BDB"/>
    <w:rsid w:val="00515F94"/>
    <w:rsid w:val="005E7F5A"/>
    <w:rsid w:val="00672D84"/>
    <w:rsid w:val="00BA2A55"/>
    <w:rsid w:val="00FE0F47"/>
    <w:rsid w:val="074714ED"/>
    <w:rsid w:val="093525C0"/>
    <w:rsid w:val="0B7D6C1E"/>
    <w:rsid w:val="0FB816A6"/>
    <w:rsid w:val="10F108F7"/>
    <w:rsid w:val="13E7011C"/>
    <w:rsid w:val="1B257C47"/>
    <w:rsid w:val="1BA57132"/>
    <w:rsid w:val="1E3F4CA3"/>
    <w:rsid w:val="1E6E5F01"/>
    <w:rsid w:val="21D91776"/>
    <w:rsid w:val="29E86F45"/>
    <w:rsid w:val="2CD74D58"/>
    <w:rsid w:val="2EE63891"/>
    <w:rsid w:val="30321204"/>
    <w:rsid w:val="37023232"/>
    <w:rsid w:val="38161214"/>
    <w:rsid w:val="441662A5"/>
    <w:rsid w:val="4CA6663D"/>
    <w:rsid w:val="4FB05ACA"/>
    <w:rsid w:val="50CA2BBB"/>
    <w:rsid w:val="522F7D48"/>
    <w:rsid w:val="57B15F3F"/>
    <w:rsid w:val="5CA00C74"/>
    <w:rsid w:val="5CC20BEA"/>
    <w:rsid w:val="617061EE"/>
    <w:rsid w:val="63FC7CEE"/>
    <w:rsid w:val="6A4E1D0F"/>
    <w:rsid w:val="70117DAC"/>
    <w:rsid w:val="78540E39"/>
    <w:rsid w:val="7BA5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7037</Words>
  <Characters>8022</Characters>
  <Lines>58</Lines>
  <Paragraphs>16</Paragraphs>
  <TotalTime>39</TotalTime>
  <ScaleCrop>false</ScaleCrop>
  <LinksUpToDate>false</LinksUpToDate>
  <CharactersWithSpaces>8025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2024-07-16T03:26:00Z</dcterms:created>
  <dc:creator>黄丹梦</dc:creator>
  <cp:lastModifiedBy>WPS_1675494089</cp:lastModifiedBy>
  <dcterms:modified xsi:type="dcterms:W3CDTF">2026-05-12T09:41:30Z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938D144AB0DB4D61A38F74D48F515A32_13</vt:lpwstr>
  </property>
  <property fmtid="{D5CDD505-2E9C-101B-9397-08002B2CF9AE}" pid="4" name="KSOTemplateDocerSaveRecord">
    <vt:lpwstr>eyJoZGlkIjoiMjZiZTc1NzU2ZGMwYTlhMDk2ZmQ1MWU0NTMwMzBlZjgiLCJ1c2VySWQiOiIxNDcxODA2MTM0In0=</vt:lpwstr>
  </property>
</Properties>
</file>